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4A2FE1"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644915F8" w:rsidR="00CD36CF" w:rsidRDefault="004A2FE1"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E86844">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E86844" w:rsidRPr="00E86844">
            <w:t>4760</w:t>
          </w:r>
        </w:sdtContent>
      </w:sdt>
    </w:p>
    <w:p w14:paraId="7CF13776" w14:textId="77777777" w:rsidR="00E86844" w:rsidRDefault="00E86844" w:rsidP="002010BF">
      <w:pPr>
        <w:pStyle w:val="References"/>
        <w:rPr>
          <w:smallCaps/>
        </w:rPr>
      </w:pPr>
      <w:r>
        <w:rPr>
          <w:smallCaps/>
        </w:rPr>
        <w:t>By Delegates Burkhammer and Worrell</w:t>
      </w:r>
    </w:p>
    <w:p w14:paraId="35F8299F" w14:textId="5C15FF80" w:rsidR="00E86844" w:rsidRDefault="00CD36CF" w:rsidP="00E86844">
      <w:pPr>
        <w:pStyle w:val="References"/>
      </w:pPr>
      <w:r>
        <w:t>[</w:t>
      </w:r>
      <w:sdt>
        <w:sdtPr>
          <w:tag w:val="References"/>
          <w:id w:val="-1043047873"/>
          <w:placeholder>
            <w:docPart w:val="C8733448543D4E38836AA09314DE2618"/>
          </w:placeholder>
          <w:text w:multiLine="1"/>
        </w:sdtPr>
        <w:sdtEndPr/>
        <w:sdtContent>
          <w:r w:rsidR="00227384">
            <w:t xml:space="preserve">Originating in the Committee on Health and Human Resources; Reported on February </w:t>
          </w:r>
          <w:r w:rsidR="0080714C">
            <w:t>12</w:t>
          </w:r>
          <w:r w:rsidR="00227384">
            <w:t>, 2026</w:t>
          </w:r>
        </w:sdtContent>
      </w:sdt>
      <w:r>
        <w:t>]</w:t>
      </w:r>
    </w:p>
    <w:p w14:paraId="5F9349D7" w14:textId="4ECF4686" w:rsidR="00E86844" w:rsidRPr="00712D5D" w:rsidRDefault="00E86844" w:rsidP="00E86844">
      <w:pPr>
        <w:pStyle w:val="TitleSection"/>
        <w:rPr>
          <w:color w:val="auto"/>
        </w:rPr>
      </w:pPr>
      <w:r w:rsidRPr="00712D5D">
        <w:rPr>
          <w:color w:val="auto"/>
        </w:rPr>
        <w:lastRenderedPageBreak/>
        <w:t xml:space="preserve">A BILL to amend the Code of West Virginia, 1931, as amended, by adding new </w:t>
      </w:r>
      <w:r w:rsidR="00227384">
        <w:rPr>
          <w:color w:val="auto"/>
        </w:rPr>
        <w:t>sections</w:t>
      </w:r>
      <w:r w:rsidRPr="00712D5D">
        <w:rPr>
          <w:color w:val="auto"/>
        </w:rPr>
        <w:t xml:space="preserve">, designated </w:t>
      </w:r>
      <w:r w:rsidR="00227384">
        <w:rPr>
          <w:color w:val="auto"/>
        </w:rPr>
        <w:t>§5-16-</w:t>
      </w:r>
      <w:r w:rsidR="001E4D34">
        <w:rPr>
          <w:color w:val="auto"/>
        </w:rPr>
        <w:t>15a</w:t>
      </w:r>
      <w:r w:rsidR="00D34EB2">
        <w:rPr>
          <w:color w:val="auto"/>
        </w:rPr>
        <w:t>,</w:t>
      </w:r>
      <w:r w:rsidR="001E4D34">
        <w:rPr>
          <w:color w:val="auto"/>
        </w:rPr>
        <w:t xml:space="preserve"> </w:t>
      </w:r>
      <w:r w:rsidR="00D34EB2">
        <w:rPr>
          <w:color w:val="auto"/>
        </w:rPr>
        <w:t>§</w:t>
      </w:r>
      <w:r w:rsidR="00AB3B46">
        <w:rPr>
          <w:color w:val="auto"/>
        </w:rPr>
        <w:t>9-5-34</w:t>
      </w:r>
      <w:r w:rsidR="00D34EB2">
        <w:rPr>
          <w:color w:val="auto"/>
        </w:rPr>
        <w:t xml:space="preserve">, </w:t>
      </w:r>
      <w:r w:rsidR="001E4D34">
        <w:rPr>
          <w:color w:val="auto"/>
        </w:rPr>
        <w:t>§33-15-4y</w:t>
      </w:r>
      <w:r w:rsidR="00D34EB2">
        <w:rPr>
          <w:color w:val="auto"/>
        </w:rPr>
        <w:t>,</w:t>
      </w:r>
      <w:r w:rsidR="001E4D34">
        <w:rPr>
          <w:color w:val="auto"/>
        </w:rPr>
        <w:t xml:space="preserve"> §33-16-3ii</w:t>
      </w:r>
      <w:r w:rsidR="00D34EB2">
        <w:rPr>
          <w:color w:val="auto"/>
        </w:rPr>
        <w:t>,</w:t>
      </w:r>
      <w:r w:rsidR="001E4D34">
        <w:rPr>
          <w:color w:val="auto"/>
        </w:rPr>
        <w:t xml:space="preserve"> </w:t>
      </w:r>
      <w:r w:rsidR="00FA6E4A">
        <w:rPr>
          <w:color w:val="auto"/>
        </w:rPr>
        <w:t>§33-24-7z</w:t>
      </w:r>
      <w:r w:rsidR="00D34EB2">
        <w:rPr>
          <w:color w:val="auto"/>
        </w:rPr>
        <w:t>,</w:t>
      </w:r>
      <w:r w:rsidR="00FA6E4A">
        <w:rPr>
          <w:color w:val="auto"/>
        </w:rPr>
        <w:t xml:space="preserve"> §33-25-8w</w:t>
      </w:r>
      <w:r w:rsidR="00D34EB2">
        <w:rPr>
          <w:color w:val="auto"/>
        </w:rPr>
        <w:t>,</w:t>
      </w:r>
      <w:r w:rsidR="00FA6E4A">
        <w:rPr>
          <w:color w:val="auto"/>
        </w:rPr>
        <w:t xml:space="preserve"> and </w:t>
      </w:r>
      <w:r w:rsidRPr="00712D5D">
        <w:rPr>
          <w:color w:val="auto"/>
        </w:rPr>
        <w:t>§33-</w:t>
      </w:r>
      <w:r w:rsidR="00FA6E4A">
        <w:rPr>
          <w:color w:val="auto"/>
        </w:rPr>
        <w:t>25A</w:t>
      </w:r>
      <w:r w:rsidRPr="00712D5D">
        <w:rPr>
          <w:color w:val="auto"/>
        </w:rPr>
        <w:t>-</w:t>
      </w:r>
      <w:r w:rsidR="00FA6E4A">
        <w:rPr>
          <w:color w:val="auto"/>
        </w:rPr>
        <w:t>8z</w:t>
      </w:r>
      <w:r w:rsidRPr="00712D5D">
        <w:rPr>
          <w:color w:val="auto"/>
        </w:rPr>
        <w:t>, relating to health; and requiring insurance to cover costs for dietary supplements</w:t>
      </w:r>
      <w:r w:rsidR="00D34EB2">
        <w:rPr>
          <w:color w:val="auto"/>
        </w:rPr>
        <w:t>.</w:t>
      </w:r>
    </w:p>
    <w:p w14:paraId="3084B61E" w14:textId="77777777" w:rsidR="00E86844" w:rsidRPr="00712D5D" w:rsidRDefault="00E86844" w:rsidP="00E86844">
      <w:pPr>
        <w:pStyle w:val="EnactingClause"/>
        <w:rPr>
          <w:i w:val="0"/>
          <w:iCs/>
          <w:color w:val="auto"/>
        </w:rPr>
      </w:pPr>
      <w:r w:rsidRPr="00712D5D">
        <w:rPr>
          <w:color w:val="auto"/>
        </w:rPr>
        <w:t>Be it enacted by the Legislature of West Virginia:</w:t>
      </w:r>
    </w:p>
    <w:p w14:paraId="6E4B5DC9" w14:textId="77777777" w:rsidR="00E86844" w:rsidRPr="00712D5D" w:rsidRDefault="00E86844" w:rsidP="00E86844">
      <w:pPr>
        <w:pStyle w:val="EnactingClause"/>
        <w:rPr>
          <w:i w:val="0"/>
          <w:iCs/>
          <w:color w:val="auto"/>
        </w:rPr>
        <w:sectPr w:rsidR="00E86844" w:rsidRPr="00712D5D" w:rsidSect="006459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757F2F" w14:textId="77777777" w:rsidR="006D5BDD" w:rsidRDefault="006D5BDD" w:rsidP="006D5BDD">
      <w:pPr>
        <w:pStyle w:val="ChapterHeading"/>
      </w:pPr>
      <w:r w:rsidRPr="00D23D47">
        <w:t>CHAPTER 5. GENERAL POWERS AND AUTHORITY OF THE GOVERNOR, SECRETARY OF STATE AND ATTORNEY GENERAL; BOARD OF PUBLIC WORKS; MISCELLANEOUS AGENCIES, COMMISSIONS, OFFICES, PROGRAMS, ETC.</w:t>
      </w:r>
    </w:p>
    <w:p w14:paraId="479D0D02" w14:textId="77777777" w:rsidR="006D5BDD" w:rsidRPr="00D91987" w:rsidRDefault="006D5BDD" w:rsidP="006D5BDD">
      <w:pPr>
        <w:pStyle w:val="ArticleHeading"/>
      </w:pPr>
      <w:r w:rsidRPr="00D91987">
        <w:t xml:space="preserve">ARTICLE 16. WEST VIRGINIA PUBLIC </w:t>
      </w:r>
      <w:proofErr w:type="gramStart"/>
      <w:r w:rsidRPr="00D91987">
        <w:t>EMPLOYEES</w:t>
      </w:r>
      <w:proofErr w:type="gramEnd"/>
      <w:r w:rsidRPr="00D91987">
        <w:t xml:space="preserve"> INSURANCE ACT.</w:t>
      </w:r>
    </w:p>
    <w:p w14:paraId="6F08E4E2" w14:textId="1A5F42C4" w:rsidR="006D5BDD" w:rsidRPr="00A64FB7" w:rsidRDefault="006D5BDD" w:rsidP="006D5BDD">
      <w:pPr>
        <w:pStyle w:val="SectionHeading"/>
        <w:rPr>
          <w:u w:val="single"/>
        </w:rPr>
      </w:pPr>
      <w:r w:rsidRPr="00A64FB7">
        <w:rPr>
          <w:u w:val="single"/>
        </w:rPr>
        <w:t xml:space="preserve">§5-16-15a. </w:t>
      </w:r>
      <w:bookmarkStart w:id="0" w:name="_Hlk221607896"/>
      <w:r w:rsidR="00E00D64" w:rsidRPr="00712D5D">
        <w:rPr>
          <w:color w:val="auto"/>
          <w:u w:val="single"/>
        </w:rPr>
        <w:t xml:space="preserve">Coverage for </w:t>
      </w:r>
      <w:r w:rsidR="007E587D">
        <w:rPr>
          <w:color w:val="auto"/>
          <w:u w:val="single"/>
        </w:rPr>
        <w:t xml:space="preserve">a </w:t>
      </w:r>
      <w:r w:rsidR="007E587D" w:rsidRPr="007E587D">
        <w:rPr>
          <w:color w:val="auto"/>
          <w:u w:val="single"/>
        </w:rPr>
        <w:t>dietary supplement</w:t>
      </w:r>
      <w:r w:rsidR="00E00D64" w:rsidRPr="00712D5D">
        <w:rPr>
          <w:color w:val="auto"/>
          <w:u w:val="single"/>
        </w:rPr>
        <w:t>.</w:t>
      </w:r>
      <w:bookmarkEnd w:id="0"/>
    </w:p>
    <w:p w14:paraId="334DA180" w14:textId="77777777" w:rsidR="00DA6B94" w:rsidRPr="00B225B0" w:rsidRDefault="00DA6B94" w:rsidP="00DA6B94">
      <w:pPr>
        <w:ind w:firstLine="720"/>
        <w:jc w:val="both"/>
        <w:rPr>
          <w:rFonts w:cs="Arial"/>
          <w:u w:val="single"/>
        </w:rPr>
      </w:pPr>
      <w:r w:rsidRPr="00B225B0">
        <w:rPr>
          <w:rFonts w:cs="Arial"/>
          <w:u w:val="single"/>
        </w:rPr>
        <w:t>(a) As used in this section,</w:t>
      </w:r>
      <w:r>
        <w:rPr>
          <w:rFonts w:cs="Arial"/>
          <w:u w:val="single"/>
        </w:rPr>
        <w:t xml:space="preserve"> “d</w:t>
      </w:r>
      <w:r w:rsidRPr="00B225B0">
        <w:rPr>
          <w:rFonts w:cs="Arial"/>
          <w:u w:val="single"/>
        </w:rPr>
        <w:t>ietary supplement" means the same as in the federal Dietary Supplement Health and Education Act of 1994 and means a product, other than tobacco, that:</w:t>
      </w:r>
    </w:p>
    <w:p w14:paraId="44398856" w14:textId="77777777" w:rsidR="00DA6B94" w:rsidRPr="00B225B0" w:rsidRDefault="00DA6B94" w:rsidP="00DA6B94">
      <w:pPr>
        <w:ind w:firstLine="720"/>
        <w:jc w:val="both"/>
        <w:rPr>
          <w:rFonts w:cs="Arial"/>
          <w:u w:val="single"/>
        </w:rPr>
      </w:pPr>
      <w:r w:rsidRPr="00B225B0">
        <w:rPr>
          <w:rFonts w:cs="Arial"/>
          <w:u w:val="single"/>
        </w:rPr>
        <w:t xml:space="preserve">(A) Is intended to supplement the diet and contains one or more dietary ingredients, including, but not limited to, vitamins, minerals, herbs, botanicals, amino acids, concentrates, metabolites, enzymes, prebiotics, probiotics, extracts and other substances and their </w:t>
      </w:r>
      <w:proofErr w:type="gramStart"/>
      <w:r w:rsidRPr="00B225B0">
        <w:rPr>
          <w:rFonts w:cs="Arial"/>
          <w:u w:val="single"/>
        </w:rPr>
        <w:t>constituents;</w:t>
      </w:r>
      <w:proofErr w:type="gramEnd"/>
    </w:p>
    <w:p w14:paraId="6E30271A" w14:textId="77777777" w:rsidR="00DA6B94" w:rsidRPr="00B225B0" w:rsidRDefault="00DA6B94" w:rsidP="00DA6B94">
      <w:pPr>
        <w:ind w:firstLine="720"/>
        <w:jc w:val="both"/>
        <w:rPr>
          <w:rFonts w:cs="Arial"/>
          <w:u w:val="single"/>
        </w:rPr>
      </w:pPr>
      <w:r w:rsidRPr="00B225B0">
        <w:rPr>
          <w:rFonts w:cs="Arial"/>
          <w:u w:val="single"/>
        </w:rPr>
        <w:t xml:space="preserve">(B) Is intended for ingestion in pill, capsule, tablet, liquid, gummy, or </w:t>
      </w:r>
      <w:proofErr w:type="gramStart"/>
      <w:r w:rsidRPr="00B225B0">
        <w:rPr>
          <w:rFonts w:cs="Arial"/>
          <w:u w:val="single"/>
        </w:rPr>
        <w:t>powder;</w:t>
      </w:r>
      <w:proofErr w:type="gramEnd"/>
    </w:p>
    <w:p w14:paraId="485904CF" w14:textId="77777777" w:rsidR="00DA6B94" w:rsidRPr="00B225B0" w:rsidRDefault="00DA6B94" w:rsidP="00DA6B94">
      <w:pPr>
        <w:ind w:firstLine="720"/>
        <w:jc w:val="both"/>
        <w:rPr>
          <w:rFonts w:cs="Arial"/>
          <w:u w:val="single"/>
        </w:rPr>
      </w:pPr>
      <w:r w:rsidRPr="00B225B0">
        <w:rPr>
          <w:rFonts w:cs="Arial"/>
          <w:u w:val="single"/>
        </w:rPr>
        <w:t xml:space="preserve">(C) Is not represented for use as a conventional food or the sole item of a meal or diet; and </w:t>
      </w:r>
    </w:p>
    <w:p w14:paraId="1A1A567D" w14:textId="77777777" w:rsidR="00DA6B94" w:rsidRPr="00B225B0" w:rsidRDefault="00DA6B94" w:rsidP="00DA6B94">
      <w:pPr>
        <w:ind w:firstLine="720"/>
        <w:jc w:val="both"/>
        <w:rPr>
          <w:rFonts w:cs="Arial"/>
          <w:u w:val="single"/>
        </w:rPr>
      </w:pPr>
      <w:r w:rsidRPr="00B225B0">
        <w:rPr>
          <w:rFonts w:cs="Arial"/>
          <w:u w:val="single"/>
        </w:rPr>
        <w:t xml:space="preserve">(D) Is labeled as a dietary supplement. </w:t>
      </w:r>
    </w:p>
    <w:p w14:paraId="7F74B25A" w14:textId="77777777" w:rsidR="00DA6B94" w:rsidRPr="00B225B0" w:rsidRDefault="00DA6B94" w:rsidP="00DA6B94">
      <w:pPr>
        <w:ind w:firstLine="720"/>
        <w:jc w:val="both"/>
        <w:rPr>
          <w:rFonts w:cs="Arial"/>
          <w:u w:val="single"/>
        </w:rPr>
      </w:pPr>
      <w:r w:rsidRPr="00B225B0">
        <w:rPr>
          <w:rFonts w:cs="Arial"/>
          <w:u w:val="single"/>
        </w:rPr>
        <w:t>(b) A policy, plan, or contract that is issued or renewed on or after January 1, 2027, shall provide coverage or reimbursement for dietary supplements as recommended by the enrollee's health care provider.</w:t>
      </w:r>
    </w:p>
    <w:p w14:paraId="3A0CB9A3" w14:textId="77777777" w:rsidR="006459EC" w:rsidRDefault="006459EC" w:rsidP="006459EC">
      <w:pPr>
        <w:sectPr w:rsidR="006459EC" w:rsidSect="006459EC">
          <w:type w:val="continuous"/>
          <w:pgSz w:w="12240" w:h="15840" w:code="1"/>
          <w:pgMar w:top="1440" w:right="1440" w:bottom="1440" w:left="1440" w:header="720" w:footer="720" w:gutter="0"/>
          <w:lnNumType w:countBy="1" w:restart="newSection"/>
          <w:cols w:space="720"/>
          <w:titlePg/>
          <w:docGrid w:linePitch="360"/>
        </w:sectPr>
      </w:pPr>
    </w:p>
    <w:p w14:paraId="53CF026D" w14:textId="77777777" w:rsidR="00AB3B46" w:rsidRPr="00AB3B46" w:rsidRDefault="00AB3B46" w:rsidP="00AB3B46">
      <w:pPr>
        <w:pStyle w:val="ChapterHeading"/>
      </w:pPr>
      <w:r w:rsidRPr="00AB3B46">
        <w:t>CHAPTER 9. HUMAN SERVICES.</w:t>
      </w:r>
    </w:p>
    <w:p w14:paraId="525B84F2" w14:textId="32764817" w:rsidR="006459EC" w:rsidRDefault="006459EC" w:rsidP="00C52584">
      <w:pPr>
        <w:pStyle w:val="ArticleHeading"/>
        <w:sectPr w:rsidR="006459EC" w:rsidSect="006459EC">
          <w:type w:val="continuous"/>
          <w:pgSz w:w="12240" w:h="15840" w:code="1"/>
          <w:pgMar w:top="1440" w:right="1440" w:bottom="1440" w:left="1440" w:header="720" w:footer="720" w:gutter="0"/>
          <w:lnNumType w:countBy="1" w:restart="newSection"/>
          <w:cols w:space="720"/>
          <w:titlePg/>
          <w:docGrid w:linePitch="360"/>
        </w:sectPr>
      </w:pPr>
      <w:r>
        <w:lastRenderedPageBreak/>
        <w:t>ARTICLE 5. MISCELLANEOUS PROVISIONS.</w:t>
      </w:r>
    </w:p>
    <w:p w14:paraId="35CA358C" w14:textId="035DD9EF" w:rsidR="006459EC" w:rsidRDefault="006459EC" w:rsidP="005E2B3D">
      <w:pPr>
        <w:pStyle w:val="SectionHeading"/>
        <w:sectPr w:rsidR="006459EC" w:rsidSect="006459EC">
          <w:type w:val="continuous"/>
          <w:pgSz w:w="12240" w:h="15840" w:code="1"/>
          <w:pgMar w:top="1440" w:right="1440" w:bottom="1440" w:left="1440" w:header="720" w:footer="720" w:gutter="0"/>
          <w:lnNumType w:countBy="1" w:restart="newSection"/>
          <w:cols w:space="720"/>
          <w:titlePg/>
          <w:docGrid w:linePitch="360"/>
        </w:sectPr>
      </w:pPr>
      <w:r w:rsidRPr="005E2B3D">
        <w:t>§9-5-3</w:t>
      </w:r>
      <w:r>
        <w:t>4</w:t>
      </w:r>
      <w:r w:rsidRPr="005E2B3D">
        <w:t>.</w:t>
      </w:r>
      <w:bookmarkStart w:id="1" w:name="_Hlk11078404"/>
      <w:r w:rsidRPr="005E2B3D">
        <w:t xml:space="preserve"> </w:t>
      </w:r>
      <w:r w:rsidR="007E587D" w:rsidRPr="007E587D">
        <w:rPr>
          <w:color w:val="auto"/>
          <w:u w:val="single"/>
        </w:rPr>
        <w:t>Coverage for a dietary supplement.</w:t>
      </w:r>
    </w:p>
    <w:bookmarkEnd w:id="1"/>
    <w:p w14:paraId="408C2633" w14:textId="77777777" w:rsidR="006459EC" w:rsidRPr="00B225B0" w:rsidRDefault="006459EC" w:rsidP="006459EC">
      <w:pPr>
        <w:ind w:firstLine="720"/>
        <w:jc w:val="both"/>
        <w:rPr>
          <w:rFonts w:cs="Arial"/>
          <w:u w:val="single"/>
        </w:rPr>
      </w:pPr>
      <w:r w:rsidRPr="00B225B0">
        <w:rPr>
          <w:rFonts w:cs="Arial"/>
          <w:u w:val="single"/>
        </w:rPr>
        <w:t>(a) As used in this section,</w:t>
      </w:r>
      <w:r>
        <w:rPr>
          <w:rFonts w:cs="Arial"/>
          <w:u w:val="single"/>
        </w:rPr>
        <w:t xml:space="preserve"> “d</w:t>
      </w:r>
      <w:r w:rsidRPr="00B225B0">
        <w:rPr>
          <w:rFonts w:cs="Arial"/>
          <w:u w:val="single"/>
        </w:rPr>
        <w:t>ietary supplement" means the same as in the federal Dietary Supplement Health and Education Act of 1994 and means a product, other than tobacco, that:</w:t>
      </w:r>
    </w:p>
    <w:p w14:paraId="5BA24E03" w14:textId="77777777" w:rsidR="006459EC" w:rsidRPr="00B225B0" w:rsidRDefault="006459EC" w:rsidP="006459EC">
      <w:pPr>
        <w:ind w:firstLine="720"/>
        <w:jc w:val="both"/>
        <w:rPr>
          <w:rFonts w:cs="Arial"/>
          <w:u w:val="single"/>
        </w:rPr>
      </w:pPr>
      <w:r w:rsidRPr="00B225B0">
        <w:rPr>
          <w:rFonts w:cs="Arial"/>
          <w:u w:val="single"/>
        </w:rPr>
        <w:t xml:space="preserve">(A) Is intended to supplement the diet and contains one or more dietary ingredients, including, but not limited to, vitamins, minerals, herbs, botanicals, amino acids, concentrates, metabolites, enzymes, prebiotics, probiotics, extracts and other substances and their </w:t>
      </w:r>
      <w:proofErr w:type="gramStart"/>
      <w:r w:rsidRPr="00B225B0">
        <w:rPr>
          <w:rFonts w:cs="Arial"/>
          <w:u w:val="single"/>
        </w:rPr>
        <w:t>constituents;</w:t>
      </w:r>
      <w:proofErr w:type="gramEnd"/>
    </w:p>
    <w:p w14:paraId="7C97C0F9" w14:textId="77777777" w:rsidR="006459EC" w:rsidRPr="00B225B0" w:rsidRDefault="006459EC" w:rsidP="006459EC">
      <w:pPr>
        <w:ind w:firstLine="720"/>
        <w:jc w:val="both"/>
        <w:rPr>
          <w:rFonts w:cs="Arial"/>
          <w:u w:val="single"/>
        </w:rPr>
      </w:pPr>
      <w:r w:rsidRPr="00B225B0">
        <w:rPr>
          <w:rFonts w:cs="Arial"/>
          <w:u w:val="single"/>
        </w:rPr>
        <w:t xml:space="preserve">(B) Is intended for ingestion in pill, capsule, tablet, liquid, gummy, or </w:t>
      </w:r>
      <w:proofErr w:type="gramStart"/>
      <w:r w:rsidRPr="00B225B0">
        <w:rPr>
          <w:rFonts w:cs="Arial"/>
          <w:u w:val="single"/>
        </w:rPr>
        <w:t>powder;</w:t>
      </w:r>
      <w:proofErr w:type="gramEnd"/>
    </w:p>
    <w:p w14:paraId="64D30245" w14:textId="77777777" w:rsidR="006459EC" w:rsidRPr="00B225B0" w:rsidRDefault="006459EC" w:rsidP="006459EC">
      <w:pPr>
        <w:ind w:firstLine="720"/>
        <w:jc w:val="both"/>
        <w:rPr>
          <w:rFonts w:cs="Arial"/>
          <w:u w:val="single"/>
        </w:rPr>
      </w:pPr>
      <w:r w:rsidRPr="00B225B0">
        <w:rPr>
          <w:rFonts w:cs="Arial"/>
          <w:u w:val="single"/>
        </w:rPr>
        <w:t xml:space="preserve">(C) Is not represented for use as a conventional food or the sole item of a meal or diet; and </w:t>
      </w:r>
    </w:p>
    <w:p w14:paraId="0E0B0DFA" w14:textId="77777777" w:rsidR="006459EC" w:rsidRPr="00B225B0" w:rsidRDefault="006459EC" w:rsidP="006459EC">
      <w:pPr>
        <w:ind w:firstLine="720"/>
        <w:jc w:val="both"/>
        <w:rPr>
          <w:rFonts w:cs="Arial"/>
          <w:u w:val="single"/>
        </w:rPr>
      </w:pPr>
      <w:r w:rsidRPr="00B225B0">
        <w:rPr>
          <w:rFonts w:cs="Arial"/>
          <w:u w:val="single"/>
        </w:rPr>
        <w:t xml:space="preserve">(D) Is labeled as a dietary supplement. </w:t>
      </w:r>
    </w:p>
    <w:p w14:paraId="793D802A" w14:textId="77777777" w:rsidR="00E00D64" w:rsidRDefault="006459EC" w:rsidP="00E00D64">
      <w:pPr>
        <w:ind w:firstLine="720"/>
        <w:jc w:val="both"/>
        <w:rPr>
          <w:rFonts w:cs="Arial"/>
          <w:u w:val="single"/>
        </w:rPr>
      </w:pPr>
      <w:r w:rsidRPr="00B225B0">
        <w:rPr>
          <w:rFonts w:cs="Arial"/>
          <w:u w:val="single"/>
        </w:rPr>
        <w:t>(b) A policy, plan, or contract that is issued or renewed on or after January 1, 2027, shall provide coverage or reimbursement for dietary supplements as recommended by the enrollee's health care provider.</w:t>
      </w:r>
    </w:p>
    <w:p w14:paraId="299A5E34" w14:textId="2BFF3914" w:rsidR="006D5BDD" w:rsidRPr="004568C5" w:rsidRDefault="006D5BDD" w:rsidP="00E00D64">
      <w:pPr>
        <w:pStyle w:val="ChapterHeading"/>
      </w:pPr>
      <w:r w:rsidRPr="004568C5">
        <w:t>CHAPTER 33. INSURANCE.</w:t>
      </w:r>
    </w:p>
    <w:p w14:paraId="221CBE5E" w14:textId="77777777" w:rsidR="006D5BDD" w:rsidRDefault="006D5BDD" w:rsidP="006D5BDD">
      <w:pPr>
        <w:pStyle w:val="ArticleHeading"/>
      </w:pPr>
      <w:r w:rsidRPr="004568C5">
        <w:t>ARTICLE 15. ACCIDENT AND SICKNESS INSURANCE.</w:t>
      </w:r>
    </w:p>
    <w:p w14:paraId="43BFEEF2" w14:textId="320F018E" w:rsidR="006D5BDD" w:rsidRDefault="006D5BDD" w:rsidP="006D5BDD">
      <w:pPr>
        <w:pStyle w:val="SectionHeading"/>
        <w:rPr>
          <w:u w:val="single"/>
        </w:rPr>
        <w:sectPr w:rsidR="006D5BDD" w:rsidSect="006459EC">
          <w:type w:val="continuous"/>
          <w:pgSz w:w="12240" w:h="15840" w:code="1"/>
          <w:pgMar w:top="1440" w:right="1440" w:bottom="1440" w:left="1440" w:header="720" w:footer="720" w:gutter="0"/>
          <w:lnNumType w:countBy="1" w:restart="newSection"/>
          <w:cols w:space="720"/>
          <w:titlePg/>
          <w:docGrid w:linePitch="360"/>
        </w:sectPr>
      </w:pPr>
      <w:r w:rsidRPr="0062666C">
        <w:rPr>
          <w:u w:val="single"/>
        </w:rPr>
        <w:t xml:space="preserve">§33-15-4y. </w:t>
      </w:r>
      <w:r w:rsidR="007E587D" w:rsidRPr="007E587D">
        <w:rPr>
          <w:color w:val="auto"/>
          <w:u w:val="single"/>
        </w:rPr>
        <w:t>Coverage for a dietary supplement.</w:t>
      </w:r>
    </w:p>
    <w:p w14:paraId="7549B223" w14:textId="77777777" w:rsidR="00DA6B94" w:rsidRPr="00B225B0" w:rsidRDefault="00DA6B94" w:rsidP="00DA6B94">
      <w:pPr>
        <w:ind w:firstLine="720"/>
        <w:jc w:val="both"/>
        <w:rPr>
          <w:rFonts w:cs="Arial"/>
          <w:u w:val="single"/>
        </w:rPr>
      </w:pPr>
      <w:r w:rsidRPr="00B225B0">
        <w:rPr>
          <w:rFonts w:cs="Arial"/>
          <w:u w:val="single"/>
        </w:rPr>
        <w:t>(a) As used in this section,</w:t>
      </w:r>
      <w:r>
        <w:rPr>
          <w:rFonts w:cs="Arial"/>
          <w:u w:val="single"/>
        </w:rPr>
        <w:t xml:space="preserve"> “d</w:t>
      </w:r>
      <w:r w:rsidRPr="00B225B0">
        <w:rPr>
          <w:rFonts w:cs="Arial"/>
          <w:u w:val="single"/>
        </w:rPr>
        <w:t>ietary supplement" means the same as in the federal Dietary Supplement Health and Education Act of 1994 and means a product, other than tobacco, that:</w:t>
      </w:r>
    </w:p>
    <w:p w14:paraId="2743E8FE" w14:textId="77777777" w:rsidR="00DA6B94" w:rsidRPr="00B225B0" w:rsidRDefault="00DA6B94" w:rsidP="00DA6B94">
      <w:pPr>
        <w:ind w:firstLine="720"/>
        <w:jc w:val="both"/>
        <w:rPr>
          <w:rFonts w:cs="Arial"/>
          <w:u w:val="single"/>
        </w:rPr>
      </w:pPr>
      <w:r w:rsidRPr="00B225B0">
        <w:rPr>
          <w:rFonts w:cs="Arial"/>
          <w:u w:val="single"/>
        </w:rPr>
        <w:t xml:space="preserve">(A) Is intended to supplement the diet and contains one or more dietary ingredients, including, but not limited to, vitamins, minerals, herbs, botanicals, amino acids, concentrates, metabolites, enzymes, prebiotics, probiotics, extracts and other substances and their </w:t>
      </w:r>
      <w:proofErr w:type="gramStart"/>
      <w:r w:rsidRPr="00B225B0">
        <w:rPr>
          <w:rFonts w:cs="Arial"/>
          <w:u w:val="single"/>
        </w:rPr>
        <w:t>constituents;</w:t>
      </w:r>
      <w:proofErr w:type="gramEnd"/>
    </w:p>
    <w:p w14:paraId="734E30E9" w14:textId="77777777" w:rsidR="00DA6B94" w:rsidRPr="00B225B0" w:rsidRDefault="00DA6B94" w:rsidP="00DA6B94">
      <w:pPr>
        <w:ind w:firstLine="720"/>
        <w:jc w:val="both"/>
        <w:rPr>
          <w:rFonts w:cs="Arial"/>
          <w:u w:val="single"/>
        </w:rPr>
      </w:pPr>
      <w:r w:rsidRPr="00B225B0">
        <w:rPr>
          <w:rFonts w:cs="Arial"/>
          <w:u w:val="single"/>
        </w:rPr>
        <w:t xml:space="preserve">(B) Is intended for ingestion in pill, capsule, tablet, liquid, gummy, or </w:t>
      </w:r>
      <w:proofErr w:type="gramStart"/>
      <w:r w:rsidRPr="00B225B0">
        <w:rPr>
          <w:rFonts w:cs="Arial"/>
          <w:u w:val="single"/>
        </w:rPr>
        <w:t>powder;</w:t>
      </w:r>
      <w:proofErr w:type="gramEnd"/>
    </w:p>
    <w:p w14:paraId="19B75647" w14:textId="77777777" w:rsidR="00DA6B94" w:rsidRPr="00B225B0" w:rsidRDefault="00DA6B94" w:rsidP="00DA6B94">
      <w:pPr>
        <w:ind w:firstLine="720"/>
        <w:jc w:val="both"/>
        <w:rPr>
          <w:rFonts w:cs="Arial"/>
          <w:u w:val="single"/>
        </w:rPr>
      </w:pPr>
      <w:r w:rsidRPr="00B225B0">
        <w:rPr>
          <w:rFonts w:cs="Arial"/>
          <w:u w:val="single"/>
        </w:rPr>
        <w:lastRenderedPageBreak/>
        <w:t xml:space="preserve">(C) Is not represented for use as a conventional food or the sole item of a meal or diet; and </w:t>
      </w:r>
    </w:p>
    <w:p w14:paraId="2975B08B" w14:textId="77777777" w:rsidR="00DA6B94" w:rsidRPr="00B225B0" w:rsidRDefault="00DA6B94" w:rsidP="00DA6B94">
      <w:pPr>
        <w:ind w:firstLine="720"/>
        <w:jc w:val="both"/>
        <w:rPr>
          <w:rFonts w:cs="Arial"/>
          <w:u w:val="single"/>
        </w:rPr>
      </w:pPr>
      <w:r w:rsidRPr="00B225B0">
        <w:rPr>
          <w:rFonts w:cs="Arial"/>
          <w:u w:val="single"/>
        </w:rPr>
        <w:t xml:space="preserve">(D) Is labeled as a dietary supplement. </w:t>
      </w:r>
    </w:p>
    <w:p w14:paraId="23029AAA" w14:textId="77777777" w:rsidR="00DA6B94" w:rsidRPr="00B225B0" w:rsidRDefault="00DA6B94" w:rsidP="00DA6B94">
      <w:pPr>
        <w:ind w:firstLine="720"/>
        <w:jc w:val="both"/>
        <w:rPr>
          <w:rFonts w:cs="Arial"/>
          <w:u w:val="single"/>
        </w:rPr>
      </w:pPr>
      <w:r w:rsidRPr="00B225B0">
        <w:rPr>
          <w:rFonts w:cs="Arial"/>
          <w:u w:val="single"/>
        </w:rPr>
        <w:t>(b) A policy, plan, or contract that is issued or renewed on or after January 1, 2027, shall provide coverage or reimbursement for dietary supplements as recommended by the enrollee's health care provider.</w:t>
      </w:r>
    </w:p>
    <w:p w14:paraId="3B1097CC" w14:textId="77777777" w:rsidR="006D5BDD" w:rsidRDefault="006D5BDD" w:rsidP="006D5BDD">
      <w:pPr>
        <w:pStyle w:val="ArticleHeading"/>
      </w:pPr>
      <w:r w:rsidRPr="008D4ED7">
        <w:t>ARTICLE 16. GROUP ACCIDENT AND SICKNESS INSURANCE.</w:t>
      </w:r>
    </w:p>
    <w:p w14:paraId="069C3E7C" w14:textId="24312543" w:rsidR="006D5BDD" w:rsidRDefault="006D5BDD" w:rsidP="006D5BDD">
      <w:pPr>
        <w:pStyle w:val="SectionHeading"/>
        <w:jc w:val="left"/>
        <w:rPr>
          <w:u w:val="single"/>
        </w:rPr>
        <w:sectPr w:rsidR="006D5BDD" w:rsidSect="006459EC">
          <w:type w:val="continuous"/>
          <w:pgSz w:w="12240" w:h="15840" w:code="1"/>
          <w:pgMar w:top="1440" w:right="1440" w:bottom="1440" w:left="1440" w:header="720" w:footer="720" w:gutter="0"/>
          <w:lnNumType w:countBy="1" w:restart="newSection"/>
          <w:cols w:space="720"/>
          <w:titlePg/>
          <w:docGrid w:linePitch="360"/>
        </w:sectPr>
      </w:pPr>
      <w:r w:rsidRPr="000A4B9E">
        <w:rPr>
          <w:u w:val="single"/>
        </w:rPr>
        <w:t xml:space="preserve">§33-16-3ii. </w:t>
      </w:r>
      <w:r w:rsidR="007E587D" w:rsidRPr="007E587D">
        <w:rPr>
          <w:color w:val="auto"/>
          <w:u w:val="single"/>
        </w:rPr>
        <w:t>Coverage for a dietary supplement.</w:t>
      </w:r>
    </w:p>
    <w:p w14:paraId="19FFF0CF" w14:textId="77777777" w:rsidR="00DA6B94" w:rsidRPr="00B225B0" w:rsidRDefault="00DA6B94" w:rsidP="00DA6B94">
      <w:pPr>
        <w:ind w:firstLine="720"/>
        <w:jc w:val="both"/>
        <w:rPr>
          <w:rFonts w:cs="Arial"/>
          <w:u w:val="single"/>
        </w:rPr>
      </w:pPr>
      <w:r w:rsidRPr="00B225B0">
        <w:rPr>
          <w:rFonts w:cs="Arial"/>
          <w:u w:val="single"/>
        </w:rPr>
        <w:t>(a) As used in this section,</w:t>
      </w:r>
      <w:r>
        <w:rPr>
          <w:rFonts w:cs="Arial"/>
          <w:u w:val="single"/>
        </w:rPr>
        <w:t xml:space="preserve"> “d</w:t>
      </w:r>
      <w:r w:rsidRPr="00B225B0">
        <w:rPr>
          <w:rFonts w:cs="Arial"/>
          <w:u w:val="single"/>
        </w:rPr>
        <w:t>ietary supplement" means the same as in the federal Dietary Supplement Health and Education Act of 1994 and means a product, other than tobacco, that:</w:t>
      </w:r>
    </w:p>
    <w:p w14:paraId="0AC5F81D" w14:textId="77777777" w:rsidR="00DA6B94" w:rsidRPr="00B225B0" w:rsidRDefault="00DA6B94" w:rsidP="00DA6B94">
      <w:pPr>
        <w:ind w:firstLine="720"/>
        <w:jc w:val="both"/>
        <w:rPr>
          <w:rFonts w:cs="Arial"/>
          <w:u w:val="single"/>
        </w:rPr>
      </w:pPr>
      <w:r w:rsidRPr="00B225B0">
        <w:rPr>
          <w:rFonts w:cs="Arial"/>
          <w:u w:val="single"/>
        </w:rPr>
        <w:t xml:space="preserve">(A) Is intended to supplement the diet and contains one or more dietary ingredients, including, but not limited to, vitamins, minerals, herbs, botanicals, amino acids, concentrates, metabolites, enzymes, prebiotics, probiotics, extracts and other substances and their </w:t>
      </w:r>
      <w:proofErr w:type="gramStart"/>
      <w:r w:rsidRPr="00B225B0">
        <w:rPr>
          <w:rFonts w:cs="Arial"/>
          <w:u w:val="single"/>
        </w:rPr>
        <w:t>constituents;</w:t>
      </w:r>
      <w:proofErr w:type="gramEnd"/>
    </w:p>
    <w:p w14:paraId="67CC2BE0" w14:textId="77777777" w:rsidR="00DA6B94" w:rsidRPr="00B225B0" w:rsidRDefault="00DA6B94" w:rsidP="00DA6B94">
      <w:pPr>
        <w:ind w:firstLine="720"/>
        <w:jc w:val="both"/>
        <w:rPr>
          <w:rFonts w:cs="Arial"/>
          <w:u w:val="single"/>
        </w:rPr>
      </w:pPr>
      <w:r w:rsidRPr="00B225B0">
        <w:rPr>
          <w:rFonts w:cs="Arial"/>
          <w:u w:val="single"/>
        </w:rPr>
        <w:t xml:space="preserve">(B) Is intended for ingestion in pill, capsule, tablet, liquid, gummy, or </w:t>
      </w:r>
      <w:proofErr w:type="gramStart"/>
      <w:r w:rsidRPr="00B225B0">
        <w:rPr>
          <w:rFonts w:cs="Arial"/>
          <w:u w:val="single"/>
        </w:rPr>
        <w:t>powder;</w:t>
      </w:r>
      <w:proofErr w:type="gramEnd"/>
    </w:p>
    <w:p w14:paraId="1EBC2B2F" w14:textId="77777777" w:rsidR="00DA6B94" w:rsidRPr="00B225B0" w:rsidRDefault="00DA6B94" w:rsidP="00DA6B94">
      <w:pPr>
        <w:ind w:firstLine="720"/>
        <w:jc w:val="both"/>
        <w:rPr>
          <w:rFonts w:cs="Arial"/>
          <w:u w:val="single"/>
        </w:rPr>
      </w:pPr>
      <w:r w:rsidRPr="00B225B0">
        <w:rPr>
          <w:rFonts w:cs="Arial"/>
          <w:u w:val="single"/>
        </w:rPr>
        <w:t xml:space="preserve">(C) Is not represented for use as a conventional food or the sole item of a meal or diet; and </w:t>
      </w:r>
    </w:p>
    <w:p w14:paraId="33D178C0" w14:textId="77777777" w:rsidR="00DA6B94" w:rsidRPr="00B225B0" w:rsidRDefault="00DA6B94" w:rsidP="00DA6B94">
      <w:pPr>
        <w:ind w:firstLine="720"/>
        <w:jc w:val="both"/>
        <w:rPr>
          <w:rFonts w:cs="Arial"/>
          <w:u w:val="single"/>
        </w:rPr>
      </w:pPr>
      <w:r w:rsidRPr="00B225B0">
        <w:rPr>
          <w:rFonts w:cs="Arial"/>
          <w:u w:val="single"/>
        </w:rPr>
        <w:t xml:space="preserve">(D) Is labeled as a dietary supplement. </w:t>
      </w:r>
    </w:p>
    <w:p w14:paraId="06122CF4" w14:textId="77777777" w:rsidR="00DA6B94" w:rsidRPr="00B225B0" w:rsidRDefault="00DA6B94" w:rsidP="00DA6B94">
      <w:pPr>
        <w:ind w:firstLine="720"/>
        <w:jc w:val="both"/>
        <w:rPr>
          <w:rFonts w:cs="Arial"/>
          <w:u w:val="single"/>
        </w:rPr>
      </w:pPr>
      <w:r w:rsidRPr="00B225B0">
        <w:rPr>
          <w:rFonts w:cs="Arial"/>
          <w:u w:val="single"/>
        </w:rPr>
        <w:t>(b) A policy, plan, or contract that is issued or renewed on or after January 1, 2027, shall provide coverage or reimbursement for dietary supplements as recommended by the enrollee's health care provider.</w:t>
      </w:r>
    </w:p>
    <w:p w14:paraId="6821EB05" w14:textId="77777777" w:rsidR="006D5BDD" w:rsidRPr="00097D3C" w:rsidRDefault="006D5BDD" w:rsidP="006D5BDD">
      <w:pPr>
        <w:pStyle w:val="ArticleHeading"/>
        <w:rPr>
          <w:color w:val="auto"/>
        </w:rPr>
      </w:pPr>
      <w:r w:rsidRPr="00097D3C">
        <w:rPr>
          <w:color w:val="auto"/>
        </w:rPr>
        <w:t xml:space="preserve">ARTICLE 24. HOSPITAL MEDICAL AND DENTAL CORPORATIONS. </w:t>
      </w:r>
    </w:p>
    <w:p w14:paraId="78420F6E" w14:textId="53DCF588" w:rsidR="006D5BDD" w:rsidRPr="00097D3C" w:rsidRDefault="006D5BDD" w:rsidP="006D5BDD">
      <w:pPr>
        <w:pStyle w:val="SectionHeading"/>
        <w:rPr>
          <w:color w:val="auto"/>
          <w:u w:val="single"/>
        </w:rPr>
        <w:sectPr w:rsidR="006D5BDD" w:rsidRPr="00097D3C" w:rsidSect="006459EC">
          <w:type w:val="continuous"/>
          <w:pgSz w:w="12240" w:h="15840" w:code="1"/>
          <w:pgMar w:top="1440" w:right="1440" w:bottom="1440" w:left="1440" w:header="720" w:footer="720" w:gutter="0"/>
          <w:lnNumType w:countBy="1" w:restart="newSection"/>
          <w:cols w:space="720"/>
          <w:titlePg/>
          <w:docGrid w:linePitch="360"/>
        </w:sectPr>
      </w:pPr>
      <w:r w:rsidRPr="00097D3C">
        <w:rPr>
          <w:color w:val="auto"/>
          <w:u w:val="single"/>
        </w:rPr>
        <w:t xml:space="preserve">§33-24-7z. </w:t>
      </w:r>
      <w:r w:rsidR="007E587D" w:rsidRPr="007E587D">
        <w:rPr>
          <w:color w:val="auto"/>
          <w:u w:val="single"/>
        </w:rPr>
        <w:t>Coverage for a dietary supplement.</w:t>
      </w:r>
    </w:p>
    <w:p w14:paraId="3913C146" w14:textId="77777777" w:rsidR="00DA6B94" w:rsidRPr="00B225B0" w:rsidRDefault="00DA6B94" w:rsidP="00DA6B94">
      <w:pPr>
        <w:ind w:firstLine="720"/>
        <w:jc w:val="both"/>
        <w:rPr>
          <w:rFonts w:cs="Arial"/>
          <w:u w:val="single"/>
        </w:rPr>
      </w:pPr>
      <w:r w:rsidRPr="00B225B0">
        <w:rPr>
          <w:rFonts w:cs="Arial"/>
          <w:u w:val="single"/>
        </w:rPr>
        <w:t>(a) As used in this section,</w:t>
      </w:r>
      <w:r>
        <w:rPr>
          <w:rFonts w:cs="Arial"/>
          <w:u w:val="single"/>
        </w:rPr>
        <w:t xml:space="preserve"> “d</w:t>
      </w:r>
      <w:r w:rsidRPr="00B225B0">
        <w:rPr>
          <w:rFonts w:cs="Arial"/>
          <w:u w:val="single"/>
        </w:rPr>
        <w:t>ietary supplement" means the same as in the federal Dietary Supplement Health and Education Act of 1994 and means a product, other than tobacco, that:</w:t>
      </w:r>
    </w:p>
    <w:p w14:paraId="45EA7EE9" w14:textId="77777777" w:rsidR="00DA6B94" w:rsidRPr="00B225B0" w:rsidRDefault="00DA6B94" w:rsidP="00DA6B94">
      <w:pPr>
        <w:ind w:firstLine="720"/>
        <w:jc w:val="both"/>
        <w:rPr>
          <w:rFonts w:cs="Arial"/>
          <w:u w:val="single"/>
        </w:rPr>
      </w:pPr>
      <w:r w:rsidRPr="00B225B0">
        <w:rPr>
          <w:rFonts w:cs="Arial"/>
          <w:u w:val="single"/>
        </w:rPr>
        <w:lastRenderedPageBreak/>
        <w:t xml:space="preserve">(A) Is intended to supplement the diet and contains one or more dietary ingredients, including, but not limited to, vitamins, minerals, herbs, botanicals, amino acids, concentrates, metabolites, enzymes, prebiotics, probiotics, extracts and other substances and their </w:t>
      </w:r>
      <w:proofErr w:type="gramStart"/>
      <w:r w:rsidRPr="00B225B0">
        <w:rPr>
          <w:rFonts w:cs="Arial"/>
          <w:u w:val="single"/>
        </w:rPr>
        <w:t>constituents;</w:t>
      </w:r>
      <w:proofErr w:type="gramEnd"/>
    </w:p>
    <w:p w14:paraId="50137A60" w14:textId="77777777" w:rsidR="00DA6B94" w:rsidRPr="00B225B0" w:rsidRDefault="00DA6B94" w:rsidP="00DA6B94">
      <w:pPr>
        <w:ind w:firstLine="720"/>
        <w:jc w:val="both"/>
        <w:rPr>
          <w:rFonts w:cs="Arial"/>
          <w:u w:val="single"/>
        </w:rPr>
      </w:pPr>
      <w:r w:rsidRPr="00B225B0">
        <w:rPr>
          <w:rFonts w:cs="Arial"/>
          <w:u w:val="single"/>
        </w:rPr>
        <w:t xml:space="preserve">(B) Is intended for ingestion in pill, capsule, tablet, liquid, gummy, or </w:t>
      </w:r>
      <w:proofErr w:type="gramStart"/>
      <w:r w:rsidRPr="00B225B0">
        <w:rPr>
          <w:rFonts w:cs="Arial"/>
          <w:u w:val="single"/>
        </w:rPr>
        <w:t>powder;</w:t>
      </w:r>
      <w:proofErr w:type="gramEnd"/>
    </w:p>
    <w:p w14:paraId="164A8487" w14:textId="77777777" w:rsidR="00DA6B94" w:rsidRPr="00B225B0" w:rsidRDefault="00DA6B94" w:rsidP="00DA6B94">
      <w:pPr>
        <w:ind w:firstLine="720"/>
        <w:jc w:val="both"/>
        <w:rPr>
          <w:rFonts w:cs="Arial"/>
          <w:u w:val="single"/>
        </w:rPr>
      </w:pPr>
      <w:r w:rsidRPr="00B225B0">
        <w:rPr>
          <w:rFonts w:cs="Arial"/>
          <w:u w:val="single"/>
        </w:rPr>
        <w:t xml:space="preserve">(C) Is not represented for use as a conventional food or the sole item of a meal or diet; and </w:t>
      </w:r>
    </w:p>
    <w:p w14:paraId="43CAE5BE" w14:textId="77777777" w:rsidR="00DA6B94" w:rsidRPr="00B225B0" w:rsidRDefault="00DA6B94" w:rsidP="00DA6B94">
      <w:pPr>
        <w:ind w:firstLine="720"/>
        <w:jc w:val="both"/>
        <w:rPr>
          <w:rFonts w:cs="Arial"/>
          <w:u w:val="single"/>
        </w:rPr>
      </w:pPr>
      <w:r w:rsidRPr="00B225B0">
        <w:rPr>
          <w:rFonts w:cs="Arial"/>
          <w:u w:val="single"/>
        </w:rPr>
        <w:t xml:space="preserve">(D) Is labeled as a dietary supplement. </w:t>
      </w:r>
    </w:p>
    <w:p w14:paraId="59DC746D" w14:textId="77777777" w:rsidR="00DA6B94" w:rsidRPr="00B225B0" w:rsidRDefault="00DA6B94" w:rsidP="00DA6B94">
      <w:pPr>
        <w:ind w:firstLine="720"/>
        <w:jc w:val="both"/>
        <w:rPr>
          <w:rFonts w:cs="Arial"/>
          <w:u w:val="single"/>
        </w:rPr>
      </w:pPr>
      <w:r w:rsidRPr="00B225B0">
        <w:rPr>
          <w:rFonts w:cs="Arial"/>
          <w:u w:val="single"/>
        </w:rPr>
        <w:t>(b) A policy, plan, or contract that is issued or renewed on or after January 1, 2027, shall provide coverage or reimbursement for dietary supplements as recommended by the enrollee's health care provider.</w:t>
      </w:r>
    </w:p>
    <w:p w14:paraId="372A8FB1" w14:textId="77777777" w:rsidR="006D5BDD" w:rsidRDefault="006D5BDD" w:rsidP="006D5BDD">
      <w:pPr>
        <w:pStyle w:val="ArticleHeading"/>
      </w:pPr>
      <w:r>
        <w:t>ARTICLE 25. HEALTHCARE CORPORATION.</w:t>
      </w:r>
    </w:p>
    <w:p w14:paraId="76D75443" w14:textId="1881E745" w:rsidR="006D5BDD" w:rsidRDefault="006D5BDD" w:rsidP="006D5BDD">
      <w:pPr>
        <w:pStyle w:val="SectionHeading"/>
        <w:rPr>
          <w:u w:val="single"/>
        </w:rPr>
        <w:sectPr w:rsidR="006D5BDD" w:rsidSect="006459EC">
          <w:type w:val="continuous"/>
          <w:pgSz w:w="12240" w:h="15840" w:code="1"/>
          <w:pgMar w:top="1440" w:right="1440" w:bottom="1440" w:left="1440" w:header="720" w:footer="720" w:gutter="0"/>
          <w:lnNumType w:countBy="1" w:restart="newSection"/>
          <w:cols w:space="720"/>
          <w:titlePg/>
          <w:docGrid w:linePitch="360"/>
        </w:sectPr>
      </w:pPr>
      <w:r w:rsidRPr="002A3F00">
        <w:rPr>
          <w:u w:val="single"/>
        </w:rPr>
        <w:t xml:space="preserve">§33-25-8w. </w:t>
      </w:r>
      <w:r w:rsidR="007E587D" w:rsidRPr="007E587D">
        <w:rPr>
          <w:color w:val="auto"/>
          <w:u w:val="single"/>
        </w:rPr>
        <w:t>Coverage for a dietary supplement.</w:t>
      </w:r>
    </w:p>
    <w:p w14:paraId="60679D64" w14:textId="77777777" w:rsidR="00DA6B94" w:rsidRPr="00B225B0" w:rsidRDefault="00DA6B94" w:rsidP="00DA6B94">
      <w:pPr>
        <w:ind w:firstLine="720"/>
        <w:jc w:val="both"/>
        <w:rPr>
          <w:rFonts w:cs="Arial"/>
          <w:u w:val="single"/>
        </w:rPr>
      </w:pPr>
      <w:r w:rsidRPr="00B225B0">
        <w:rPr>
          <w:rFonts w:cs="Arial"/>
          <w:u w:val="single"/>
        </w:rPr>
        <w:t>(a) As used in this section,</w:t>
      </w:r>
      <w:r>
        <w:rPr>
          <w:rFonts w:cs="Arial"/>
          <w:u w:val="single"/>
        </w:rPr>
        <w:t xml:space="preserve"> “d</w:t>
      </w:r>
      <w:r w:rsidRPr="00B225B0">
        <w:rPr>
          <w:rFonts w:cs="Arial"/>
          <w:u w:val="single"/>
        </w:rPr>
        <w:t>ietary supplement" means the same as in the federal Dietary Supplement Health and Education Act of 1994 and means a product, other than tobacco, that:</w:t>
      </w:r>
    </w:p>
    <w:p w14:paraId="020DF859" w14:textId="77777777" w:rsidR="00DA6B94" w:rsidRPr="00B225B0" w:rsidRDefault="00DA6B94" w:rsidP="00DA6B94">
      <w:pPr>
        <w:ind w:firstLine="720"/>
        <w:jc w:val="both"/>
        <w:rPr>
          <w:rFonts w:cs="Arial"/>
          <w:u w:val="single"/>
        </w:rPr>
      </w:pPr>
      <w:r w:rsidRPr="00B225B0">
        <w:rPr>
          <w:rFonts w:cs="Arial"/>
          <w:u w:val="single"/>
        </w:rPr>
        <w:t xml:space="preserve">(A) Is intended to supplement the diet and contains one or more dietary ingredients, including, but not limited to, vitamins, minerals, herbs, botanicals, amino acids, concentrates, metabolites, enzymes, prebiotics, probiotics, extracts and other substances and their </w:t>
      </w:r>
      <w:proofErr w:type="gramStart"/>
      <w:r w:rsidRPr="00B225B0">
        <w:rPr>
          <w:rFonts w:cs="Arial"/>
          <w:u w:val="single"/>
        </w:rPr>
        <w:t>constituents;</w:t>
      </w:r>
      <w:proofErr w:type="gramEnd"/>
    </w:p>
    <w:p w14:paraId="6CFD1AD6" w14:textId="77777777" w:rsidR="00DA6B94" w:rsidRPr="00B225B0" w:rsidRDefault="00DA6B94" w:rsidP="00DA6B94">
      <w:pPr>
        <w:ind w:firstLine="720"/>
        <w:jc w:val="both"/>
        <w:rPr>
          <w:rFonts w:cs="Arial"/>
          <w:u w:val="single"/>
        </w:rPr>
      </w:pPr>
      <w:r w:rsidRPr="00B225B0">
        <w:rPr>
          <w:rFonts w:cs="Arial"/>
          <w:u w:val="single"/>
        </w:rPr>
        <w:t xml:space="preserve">(B) Is intended for ingestion in pill, capsule, tablet, liquid, gummy, or </w:t>
      </w:r>
      <w:proofErr w:type="gramStart"/>
      <w:r w:rsidRPr="00B225B0">
        <w:rPr>
          <w:rFonts w:cs="Arial"/>
          <w:u w:val="single"/>
        </w:rPr>
        <w:t>powder;</w:t>
      </w:r>
      <w:proofErr w:type="gramEnd"/>
    </w:p>
    <w:p w14:paraId="44FB7FE7" w14:textId="77777777" w:rsidR="00DA6B94" w:rsidRPr="00B225B0" w:rsidRDefault="00DA6B94" w:rsidP="00DA6B94">
      <w:pPr>
        <w:ind w:firstLine="720"/>
        <w:jc w:val="both"/>
        <w:rPr>
          <w:rFonts w:cs="Arial"/>
          <w:u w:val="single"/>
        </w:rPr>
      </w:pPr>
      <w:r w:rsidRPr="00B225B0">
        <w:rPr>
          <w:rFonts w:cs="Arial"/>
          <w:u w:val="single"/>
        </w:rPr>
        <w:t xml:space="preserve">(C) Is not represented for use as a conventional food or the sole item of a meal or diet; and </w:t>
      </w:r>
    </w:p>
    <w:p w14:paraId="7F668A92" w14:textId="77777777" w:rsidR="00DA6B94" w:rsidRPr="00B225B0" w:rsidRDefault="00DA6B94" w:rsidP="00DA6B94">
      <w:pPr>
        <w:ind w:firstLine="720"/>
        <w:jc w:val="both"/>
        <w:rPr>
          <w:rFonts w:cs="Arial"/>
          <w:u w:val="single"/>
        </w:rPr>
      </w:pPr>
      <w:r w:rsidRPr="00B225B0">
        <w:rPr>
          <w:rFonts w:cs="Arial"/>
          <w:u w:val="single"/>
        </w:rPr>
        <w:t xml:space="preserve">(D) Is labeled as a dietary supplement. </w:t>
      </w:r>
    </w:p>
    <w:p w14:paraId="1BDEF216" w14:textId="77777777" w:rsidR="00DA6B94" w:rsidRPr="00B225B0" w:rsidRDefault="00DA6B94" w:rsidP="00DA6B94">
      <w:pPr>
        <w:ind w:firstLine="720"/>
        <w:jc w:val="both"/>
        <w:rPr>
          <w:rFonts w:cs="Arial"/>
          <w:u w:val="single"/>
        </w:rPr>
      </w:pPr>
      <w:r w:rsidRPr="00B225B0">
        <w:rPr>
          <w:rFonts w:cs="Arial"/>
          <w:u w:val="single"/>
        </w:rPr>
        <w:t>(b) A policy, plan, or contract that is issued or renewed on or after January 1, 2027, shall provide coverage or reimbursement for dietary supplements as recommended by the enrollee's health care provider.</w:t>
      </w:r>
    </w:p>
    <w:p w14:paraId="4F429C93" w14:textId="77777777" w:rsidR="006D5BDD" w:rsidRDefault="006D5BDD" w:rsidP="006D5BDD">
      <w:pPr>
        <w:pStyle w:val="ArticleHeading"/>
      </w:pPr>
      <w:r w:rsidRPr="002A3F00">
        <w:lastRenderedPageBreak/>
        <w:t xml:space="preserve">ARTICLE 25A. HEALTH MAINTENANCE ORGANIZATION ACT. </w:t>
      </w:r>
    </w:p>
    <w:p w14:paraId="7C2992C0" w14:textId="77777777" w:rsidR="00E86844" w:rsidRPr="00712D5D" w:rsidRDefault="00E86844" w:rsidP="00E86844">
      <w:pPr>
        <w:pStyle w:val="EnactingClause"/>
        <w:rPr>
          <w:i w:val="0"/>
          <w:iCs/>
          <w:color w:val="auto"/>
          <w:u w:val="single"/>
        </w:rPr>
        <w:sectPr w:rsidR="00E86844" w:rsidRPr="00712D5D" w:rsidSect="006459EC">
          <w:type w:val="continuous"/>
          <w:pgSz w:w="12240" w:h="15840" w:code="1"/>
          <w:pgMar w:top="1440" w:right="1440" w:bottom="1440" w:left="1440" w:header="720" w:footer="720" w:gutter="0"/>
          <w:lnNumType w:countBy="1" w:restart="newSection"/>
          <w:cols w:space="720"/>
          <w:titlePg/>
          <w:docGrid w:linePitch="360"/>
        </w:sectPr>
      </w:pPr>
    </w:p>
    <w:p w14:paraId="61EFC1A4" w14:textId="4114B8F2" w:rsidR="00E86844" w:rsidRPr="00712D5D" w:rsidRDefault="00E86844" w:rsidP="00E86844">
      <w:pPr>
        <w:pStyle w:val="SectionHeading"/>
        <w:rPr>
          <w:color w:val="auto"/>
          <w:u w:val="single"/>
        </w:rPr>
        <w:sectPr w:rsidR="00E86844" w:rsidRPr="00712D5D" w:rsidSect="006459EC">
          <w:type w:val="continuous"/>
          <w:pgSz w:w="12240" w:h="15840" w:code="1"/>
          <w:pgMar w:top="1440" w:right="1440" w:bottom="1440" w:left="1440" w:header="720" w:footer="720" w:gutter="0"/>
          <w:lnNumType w:countBy="1" w:restart="newSection"/>
          <w:cols w:space="720"/>
          <w:titlePg/>
          <w:docGrid w:linePitch="360"/>
        </w:sectPr>
      </w:pPr>
      <w:r w:rsidRPr="00712D5D">
        <w:rPr>
          <w:color w:val="auto"/>
          <w:u w:val="single"/>
        </w:rPr>
        <w:t>§33-</w:t>
      </w:r>
      <w:r w:rsidR="00904C78">
        <w:rPr>
          <w:color w:val="auto"/>
          <w:u w:val="single"/>
        </w:rPr>
        <w:t>25</w:t>
      </w:r>
      <w:r w:rsidRPr="00712D5D">
        <w:rPr>
          <w:color w:val="auto"/>
          <w:u w:val="single"/>
        </w:rPr>
        <w:t>A-</w:t>
      </w:r>
      <w:r w:rsidR="00A20AF3">
        <w:rPr>
          <w:color w:val="auto"/>
          <w:u w:val="single"/>
        </w:rPr>
        <w:t>8z</w:t>
      </w:r>
      <w:r w:rsidRPr="00712D5D">
        <w:rPr>
          <w:color w:val="auto"/>
          <w:u w:val="single"/>
        </w:rPr>
        <w:t xml:space="preserve">. </w:t>
      </w:r>
      <w:r w:rsidR="007E587D" w:rsidRPr="00712D5D">
        <w:rPr>
          <w:color w:val="auto"/>
          <w:u w:val="single"/>
        </w:rPr>
        <w:t xml:space="preserve">Coverage for </w:t>
      </w:r>
      <w:r w:rsidR="007E587D">
        <w:rPr>
          <w:color w:val="auto"/>
          <w:u w:val="single"/>
        </w:rPr>
        <w:t xml:space="preserve">a </w:t>
      </w:r>
      <w:r w:rsidR="007E587D" w:rsidRPr="007E587D">
        <w:rPr>
          <w:color w:val="auto"/>
          <w:u w:val="single"/>
        </w:rPr>
        <w:t>dietary supplement</w:t>
      </w:r>
      <w:r w:rsidR="007E587D" w:rsidRPr="00712D5D">
        <w:rPr>
          <w:color w:val="auto"/>
          <w:u w:val="single"/>
        </w:rPr>
        <w:t>.</w:t>
      </w:r>
    </w:p>
    <w:p w14:paraId="74421846" w14:textId="25A73EEF" w:rsidR="00B225B0" w:rsidRPr="00B225B0" w:rsidRDefault="00B225B0" w:rsidP="00B225B0">
      <w:pPr>
        <w:ind w:firstLine="720"/>
        <w:jc w:val="both"/>
        <w:rPr>
          <w:rFonts w:cs="Arial"/>
          <w:u w:val="single"/>
        </w:rPr>
      </w:pPr>
      <w:r w:rsidRPr="00B225B0">
        <w:rPr>
          <w:rFonts w:cs="Arial"/>
          <w:u w:val="single"/>
        </w:rPr>
        <w:t>(a) As used in this section,</w:t>
      </w:r>
      <w:r w:rsidR="000D0D11">
        <w:rPr>
          <w:rFonts w:cs="Arial"/>
          <w:u w:val="single"/>
        </w:rPr>
        <w:t xml:space="preserve"> “d</w:t>
      </w:r>
      <w:r w:rsidRPr="00B225B0">
        <w:rPr>
          <w:rFonts w:cs="Arial"/>
          <w:u w:val="single"/>
        </w:rPr>
        <w:t>ietary supplement" means the same as in the federal Dietary Supplement Health and Education Act of 1994 and means a product, other than tobacco, that:</w:t>
      </w:r>
    </w:p>
    <w:p w14:paraId="26AA199C" w14:textId="77777777" w:rsidR="00B225B0" w:rsidRPr="00B225B0" w:rsidRDefault="00B225B0" w:rsidP="00B225B0">
      <w:pPr>
        <w:ind w:firstLine="720"/>
        <w:jc w:val="both"/>
        <w:rPr>
          <w:rFonts w:cs="Arial"/>
          <w:u w:val="single"/>
        </w:rPr>
      </w:pPr>
      <w:r w:rsidRPr="00B225B0">
        <w:rPr>
          <w:rFonts w:cs="Arial"/>
          <w:u w:val="single"/>
        </w:rPr>
        <w:t xml:space="preserve">(A) Is intended to supplement the diet and contains one or more dietary ingredients, including, but not limited to, vitamins, minerals, herbs, botanicals, amino acids, concentrates, metabolites, enzymes, prebiotics, probiotics, extracts and other substances and their </w:t>
      </w:r>
      <w:proofErr w:type="gramStart"/>
      <w:r w:rsidRPr="00B225B0">
        <w:rPr>
          <w:rFonts w:cs="Arial"/>
          <w:u w:val="single"/>
        </w:rPr>
        <w:t>constituents;</w:t>
      </w:r>
      <w:proofErr w:type="gramEnd"/>
    </w:p>
    <w:p w14:paraId="66A549F7" w14:textId="77777777" w:rsidR="00B225B0" w:rsidRPr="00B225B0" w:rsidRDefault="00B225B0" w:rsidP="00B225B0">
      <w:pPr>
        <w:ind w:firstLine="720"/>
        <w:jc w:val="both"/>
        <w:rPr>
          <w:rFonts w:cs="Arial"/>
          <w:u w:val="single"/>
        </w:rPr>
      </w:pPr>
      <w:r w:rsidRPr="00B225B0">
        <w:rPr>
          <w:rFonts w:cs="Arial"/>
          <w:u w:val="single"/>
        </w:rPr>
        <w:t xml:space="preserve">(B) Is intended for ingestion in pill, capsule, tablet, liquid, gummy, or </w:t>
      </w:r>
      <w:proofErr w:type="gramStart"/>
      <w:r w:rsidRPr="00B225B0">
        <w:rPr>
          <w:rFonts w:cs="Arial"/>
          <w:u w:val="single"/>
        </w:rPr>
        <w:t>powder;</w:t>
      </w:r>
      <w:proofErr w:type="gramEnd"/>
    </w:p>
    <w:p w14:paraId="6E136FD4" w14:textId="77777777" w:rsidR="00B225B0" w:rsidRPr="00B225B0" w:rsidRDefault="00B225B0" w:rsidP="00B225B0">
      <w:pPr>
        <w:ind w:firstLine="720"/>
        <w:jc w:val="both"/>
        <w:rPr>
          <w:rFonts w:cs="Arial"/>
          <w:u w:val="single"/>
        </w:rPr>
      </w:pPr>
      <w:r w:rsidRPr="00B225B0">
        <w:rPr>
          <w:rFonts w:cs="Arial"/>
          <w:u w:val="single"/>
        </w:rPr>
        <w:t xml:space="preserve">(C) Is not represented for use as a conventional food or the sole item of a meal or diet; and </w:t>
      </w:r>
    </w:p>
    <w:p w14:paraId="7AB615D1" w14:textId="77777777" w:rsidR="00B225B0" w:rsidRPr="00B225B0" w:rsidRDefault="00B225B0" w:rsidP="00B225B0">
      <w:pPr>
        <w:ind w:firstLine="720"/>
        <w:jc w:val="both"/>
        <w:rPr>
          <w:rFonts w:cs="Arial"/>
          <w:u w:val="single"/>
        </w:rPr>
      </w:pPr>
      <w:r w:rsidRPr="00B225B0">
        <w:rPr>
          <w:rFonts w:cs="Arial"/>
          <w:u w:val="single"/>
        </w:rPr>
        <w:t xml:space="preserve">(D) Is labeled as a dietary supplement. </w:t>
      </w:r>
    </w:p>
    <w:p w14:paraId="366FF23B" w14:textId="77777777" w:rsidR="00B225B0" w:rsidRPr="00B225B0" w:rsidRDefault="00B225B0" w:rsidP="00B225B0">
      <w:pPr>
        <w:ind w:firstLine="720"/>
        <w:jc w:val="both"/>
        <w:rPr>
          <w:rFonts w:cs="Arial"/>
          <w:u w:val="single"/>
        </w:rPr>
      </w:pPr>
      <w:r w:rsidRPr="00B225B0">
        <w:rPr>
          <w:rFonts w:cs="Arial"/>
          <w:u w:val="single"/>
        </w:rPr>
        <w:t>(b) A policy, plan, or contract that is issued or renewed on or after January 1, 2027, shall provide coverage or reimbursement for dietary supplements as recommended by the enrollee's health care provider.</w:t>
      </w:r>
    </w:p>
    <w:p w14:paraId="1217E703" w14:textId="1136B2E3" w:rsidR="00E86844" w:rsidRPr="00712D5D" w:rsidRDefault="00E86844" w:rsidP="00E86844">
      <w:pPr>
        <w:pStyle w:val="Note"/>
        <w:rPr>
          <w:color w:val="auto"/>
        </w:rPr>
      </w:pPr>
      <w:r w:rsidRPr="00712D5D">
        <w:rPr>
          <w:color w:val="auto"/>
        </w:rPr>
        <w:t xml:space="preserve">NOTE: The purpose of this bill is to improve health, reduce health care usage and costs and help prevent disease through nutritional wellness and prevention measures and allow for nonpharmacological alternatives to enrollees who choose them. The bill requires that health insurance policies provide coverage for nutritional wellness and prevention that is shown to be beneficial to the enrollee and recommended by the enrollee's physician. </w:t>
      </w:r>
    </w:p>
    <w:p w14:paraId="3A06134A" w14:textId="77777777" w:rsidR="00E86844" w:rsidRPr="00712D5D" w:rsidRDefault="00E86844" w:rsidP="00E86844">
      <w:pPr>
        <w:pStyle w:val="Note"/>
        <w:rPr>
          <w:color w:val="auto"/>
        </w:rPr>
      </w:pPr>
      <w:r w:rsidRPr="00712D5D">
        <w:rPr>
          <w:color w:val="auto"/>
        </w:rPr>
        <w:t xml:space="preserve">Strike-throughs indicate language that would be stricken from a </w:t>
      </w:r>
      <w:proofErr w:type="gramStart"/>
      <w:r w:rsidRPr="00712D5D">
        <w:rPr>
          <w:color w:val="auto"/>
        </w:rPr>
        <w:t>heading</w:t>
      </w:r>
      <w:proofErr w:type="gramEnd"/>
      <w:r w:rsidRPr="00712D5D">
        <w:rPr>
          <w:color w:val="auto"/>
        </w:rPr>
        <w:t xml:space="preserve"> or the present law and underscoring indicates new language that would be added.</w:t>
      </w:r>
    </w:p>
    <w:p w14:paraId="74BA7859" w14:textId="77777777" w:rsidR="00E831B3" w:rsidRDefault="00E831B3" w:rsidP="002010BF">
      <w:pPr>
        <w:pStyle w:val="References"/>
      </w:pPr>
    </w:p>
    <w:sectPr w:rsidR="00E831B3" w:rsidSect="006459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86DE" w14:textId="77777777" w:rsidR="00815267" w:rsidRPr="00B844FE" w:rsidRDefault="00815267" w:rsidP="00B844FE">
      <w:r>
        <w:separator/>
      </w:r>
    </w:p>
  </w:endnote>
  <w:endnote w:type="continuationSeparator" w:id="0">
    <w:p w14:paraId="2BE151E5" w14:textId="77777777" w:rsidR="00815267" w:rsidRPr="00B844FE" w:rsidRDefault="008152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2E8E" w14:textId="77777777" w:rsidR="00E86844" w:rsidRDefault="00E86844" w:rsidP="00330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403F49" w14:textId="77777777" w:rsidR="00E86844" w:rsidRPr="00E86844" w:rsidRDefault="00E86844" w:rsidP="00E86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C824" w14:textId="7C83C8C2" w:rsidR="00E86844" w:rsidRDefault="00E86844" w:rsidP="00330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966ECF" w14:textId="056FD087" w:rsidR="00E86844" w:rsidRPr="00E86844" w:rsidRDefault="00E86844" w:rsidP="00E86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8021" w14:textId="77777777" w:rsidR="00E86844" w:rsidRPr="00E86844" w:rsidRDefault="00E86844" w:rsidP="00E86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E84B" w14:textId="77777777" w:rsidR="00815267" w:rsidRPr="00B844FE" w:rsidRDefault="00815267" w:rsidP="00B844FE">
      <w:r>
        <w:separator/>
      </w:r>
    </w:p>
  </w:footnote>
  <w:footnote w:type="continuationSeparator" w:id="0">
    <w:p w14:paraId="4369DC9D" w14:textId="77777777" w:rsidR="00815267" w:rsidRPr="00B844FE" w:rsidRDefault="008152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1018" w14:textId="28980BF2" w:rsidR="00E86844" w:rsidRPr="00E86844" w:rsidRDefault="00E86844" w:rsidP="00E86844">
    <w:pPr>
      <w:pStyle w:val="Header"/>
    </w:pPr>
    <w:r>
      <w:t>CS for HB 4760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D2F4" w14:textId="756ACE31" w:rsidR="00E86844" w:rsidRPr="00E86844" w:rsidRDefault="00E86844" w:rsidP="00E86844">
    <w:pPr>
      <w:pStyle w:val="Header"/>
    </w:pPr>
    <w:r>
      <w:t>CS for HB 4760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4257" w14:textId="31986386" w:rsidR="00E86844" w:rsidRPr="00E86844" w:rsidRDefault="00E86844" w:rsidP="00E86844">
    <w:pPr>
      <w:pStyle w:val="Header"/>
    </w:pPr>
    <w:r>
      <w:t>CS for HB 4760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70468"/>
    <w:rsid w:val="00081D6D"/>
    <w:rsid w:val="00085D22"/>
    <w:rsid w:val="000B6CCC"/>
    <w:rsid w:val="000C0551"/>
    <w:rsid w:val="000C5C77"/>
    <w:rsid w:val="000D0D11"/>
    <w:rsid w:val="000E647E"/>
    <w:rsid w:val="000F22B7"/>
    <w:rsid w:val="0010070F"/>
    <w:rsid w:val="0015112E"/>
    <w:rsid w:val="001552E7"/>
    <w:rsid w:val="001566B4"/>
    <w:rsid w:val="00191A28"/>
    <w:rsid w:val="001C279E"/>
    <w:rsid w:val="001D459E"/>
    <w:rsid w:val="001E4D34"/>
    <w:rsid w:val="002010BF"/>
    <w:rsid w:val="00227384"/>
    <w:rsid w:val="0027011C"/>
    <w:rsid w:val="00274200"/>
    <w:rsid w:val="00275740"/>
    <w:rsid w:val="00277D96"/>
    <w:rsid w:val="002A0269"/>
    <w:rsid w:val="002D4EC2"/>
    <w:rsid w:val="00301F44"/>
    <w:rsid w:val="00303684"/>
    <w:rsid w:val="003143F5"/>
    <w:rsid w:val="00314854"/>
    <w:rsid w:val="00316387"/>
    <w:rsid w:val="003260D3"/>
    <w:rsid w:val="00331290"/>
    <w:rsid w:val="00331B5A"/>
    <w:rsid w:val="0039541C"/>
    <w:rsid w:val="003C51CD"/>
    <w:rsid w:val="003F3C67"/>
    <w:rsid w:val="004247A2"/>
    <w:rsid w:val="00427E94"/>
    <w:rsid w:val="0043612A"/>
    <w:rsid w:val="004A2FE1"/>
    <w:rsid w:val="004B2795"/>
    <w:rsid w:val="004C13DD"/>
    <w:rsid w:val="004E3441"/>
    <w:rsid w:val="004E3E46"/>
    <w:rsid w:val="00536FEF"/>
    <w:rsid w:val="00562810"/>
    <w:rsid w:val="0057722F"/>
    <w:rsid w:val="005A5366"/>
    <w:rsid w:val="005E5FE3"/>
    <w:rsid w:val="005E636D"/>
    <w:rsid w:val="00637E73"/>
    <w:rsid w:val="006459EC"/>
    <w:rsid w:val="006865E9"/>
    <w:rsid w:val="00691F3E"/>
    <w:rsid w:val="00694BFB"/>
    <w:rsid w:val="006A106B"/>
    <w:rsid w:val="006C523D"/>
    <w:rsid w:val="006D3141"/>
    <w:rsid w:val="006D4036"/>
    <w:rsid w:val="006D5BDD"/>
    <w:rsid w:val="0070502F"/>
    <w:rsid w:val="00736517"/>
    <w:rsid w:val="007E02CF"/>
    <w:rsid w:val="007E587D"/>
    <w:rsid w:val="007F1CF5"/>
    <w:rsid w:val="0080714C"/>
    <w:rsid w:val="00815267"/>
    <w:rsid w:val="00834EDE"/>
    <w:rsid w:val="008736AA"/>
    <w:rsid w:val="008875D6"/>
    <w:rsid w:val="008D275D"/>
    <w:rsid w:val="00900F5A"/>
    <w:rsid w:val="00904C78"/>
    <w:rsid w:val="0091647D"/>
    <w:rsid w:val="009318F8"/>
    <w:rsid w:val="00954B98"/>
    <w:rsid w:val="0096070C"/>
    <w:rsid w:val="00980327"/>
    <w:rsid w:val="009C1EA5"/>
    <w:rsid w:val="009F1067"/>
    <w:rsid w:val="00A20AF3"/>
    <w:rsid w:val="00A31E01"/>
    <w:rsid w:val="00A428A8"/>
    <w:rsid w:val="00A527AD"/>
    <w:rsid w:val="00A718CF"/>
    <w:rsid w:val="00A72E7C"/>
    <w:rsid w:val="00AB3B46"/>
    <w:rsid w:val="00AC3B58"/>
    <w:rsid w:val="00AE48A0"/>
    <w:rsid w:val="00AE541E"/>
    <w:rsid w:val="00AE61BE"/>
    <w:rsid w:val="00B16F25"/>
    <w:rsid w:val="00B225B0"/>
    <w:rsid w:val="00B24422"/>
    <w:rsid w:val="00B30143"/>
    <w:rsid w:val="00B80C20"/>
    <w:rsid w:val="00B844FE"/>
    <w:rsid w:val="00B94E71"/>
    <w:rsid w:val="00BB1FC4"/>
    <w:rsid w:val="00BB46A8"/>
    <w:rsid w:val="00BB472B"/>
    <w:rsid w:val="00BC562B"/>
    <w:rsid w:val="00BE5979"/>
    <w:rsid w:val="00BF47B1"/>
    <w:rsid w:val="00C33014"/>
    <w:rsid w:val="00C33434"/>
    <w:rsid w:val="00C34869"/>
    <w:rsid w:val="00C42EB6"/>
    <w:rsid w:val="00C85096"/>
    <w:rsid w:val="00CB20EF"/>
    <w:rsid w:val="00CB2957"/>
    <w:rsid w:val="00CC2692"/>
    <w:rsid w:val="00CC26D0"/>
    <w:rsid w:val="00CD12CB"/>
    <w:rsid w:val="00CD36CF"/>
    <w:rsid w:val="00CF1DCA"/>
    <w:rsid w:val="00D27498"/>
    <w:rsid w:val="00D34EB2"/>
    <w:rsid w:val="00D579FC"/>
    <w:rsid w:val="00D67CDE"/>
    <w:rsid w:val="00D7428E"/>
    <w:rsid w:val="00DA4980"/>
    <w:rsid w:val="00DA6B94"/>
    <w:rsid w:val="00DC4ADD"/>
    <w:rsid w:val="00DE526B"/>
    <w:rsid w:val="00DF199D"/>
    <w:rsid w:val="00DF6DD3"/>
    <w:rsid w:val="00E00D64"/>
    <w:rsid w:val="00E01542"/>
    <w:rsid w:val="00E365F1"/>
    <w:rsid w:val="00E62F48"/>
    <w:rsid w:val="00E831B3"/>
    <w:rsid w:val="00E86844"/>
    <w:rsid w:val="00EB203E"/>
    <w:rsid w:val="00EC6758"/>
    <w:rsid w:val="00ED2FCD"/>
    <w:rsid w:val="00EE70CB"/>
    <w:rsid w:val="00F01B45"/>
    <w:rsid w:val="00F23775"/>
    <w:rsid w:val="00F41CA2"/>
    <w:rsid w:val="00F443C0"/>
    <w:rsid w:val="00F62EFB"/>
    <w:rsid w:val="00F71EFA"/>
    <w:rsid w:val="00F86E85"/>
    <w:rsid w:val="00F939A4"/>
    <w:rsid w:val="00FA6E4A"/>
    <w:rsid w:val="00FA7B09"/>
    <w:rsid w:val="00FE067E"/>
    <w:rsid w:val="00FF1EC5"/>
    <w:rsid w:val="00FF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17536D39-28A5-4C70-A0F8-A0AC2945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86844"/>
    <w:rPr>
      <w:rFonts w:eastAsia="Calibri"/>
      <w:color w:val="000000"/>
    </w:rPr>
  </w:style>
  <w:style w:type="character" w:customStyle="1" w:styleId="SectionHeadingChar">
    <w:name w:val="Section Heading Char"/>
    <w:link w:val="SectionHeading"/>
    <w:rsid w:val="00E86844"/>
    <w:rPr>
      <w:rFonts w:eastAsia="Calibri"/>
      <w:b/>
      <w:color w:val="000000"/>
    </w:rPr>
  </w:style>
  <w:style w:type="character" w:styleId="PageNumber">
    <w:name w:val="page number"/>
    <w:basedOn w:val="DefaultParagraphFont"/>
    <w:uiPriority w:val="99"/>
    <w:semiHidden/>
    <w:locked/>
    <w:rsid w:val="00E86844"/>
  </w:style>
  <w:style w:type="character" w:customStyle="1" w:styleId="ArticleHeadingChar">
    <w:name w:val="Article Heading Char"/>
    <w:link w:val="ArticleHeading"/>
    <w:rsid w:val="006D5B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75641" w:rsidRDefault="00DE5AE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75641" w:rsidRDefault="00DE5AE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75641" w:rsidRDefault="00DE5AE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75641" w:rsidRDefault="00DE5AEB">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66470"/>
    <w:rsid w:val="001C4CF2"/>
    <w:rsid w:val="003260D3"/>
    <w:rsid w:val="00331290"/>
    <w:rsid w:val="0039541C"/>
    <w:rsid w:val="0043612A"/>
    <w:rsid w:val="00475641"/>
    <w:rsid w:val="004E3E46"/>
    <w:rsid w:val="004F10F2"/>
    <w:rsid w:val="006D3141"/>
    <w:rsid w:val="007A72FA"/>
    <w:rsid w:val="009E024E"/>
    <w:rsid w:val="00B04B2A"/>
    <w:rsid w:val="00BB1FC4"/>
    <w:rsid w:val="00BE5979"/>
    <w:rsid w:val="00BF47B1"/>
    <w:rsid w:val="00DE5AEB"/>
    <w:rsid w:val="00DF6DD3"/>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75641"/>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6939</Characters>
  <Application>Microsoft Office Word</Application>
  <DocSecurity>0</DocSecurity>
  <Lines>140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cp:lastPrinted>2026-02-16T22:40:00Z</cp:lastPrinted>
  <dcterms:created xsi:type="dcterms:W3CDTF">2026-02-16T22:40:00Z</dcterms:created>
  <dcterms:modified xsi:type="dcterms:W3CDTF">2026-02-16T22:40:00Z</dcterms:modified>
</cp:coreProperties>
</file>